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B9B" w:rsidRDefault="00763B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3B9B" w:rsidRDefault="00763B9B">
      <w:pPr>
        <w:pStyle w:val="ConsPlusNormal"/>
        <w:jc w:val="both"/>
        <w:outlineLvl w:val="0"/>
      </w:pPr>
    </w:p>
    <w:p w:rsidR="00763B9B" w:rsidRDefault="00763B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3B9B" w:rsidRDefault="00763B9B">
      <w:pPr>
        <w:pStyle w:val="ConsPlusTitle"/>
        <w:jc w:val="center"/>
      </w:pPr>
    </w:p>
    <w:p w:rsidR="00763B9B" w:rsidRDefault="00763B9B">
      <w:pPr>
        <w:pStyle w:val="ConsPlusTitle"/>
        <w:jc w:val="center"/>
      </w:pPr>
      <w:r>
        <w:t>РАСПОРЯЖЕНИЕ</w:t>
      </w:r>
    </w:p>
    <w:p w:rsidR="00763B9B" w:rsidRDefault="00763B9B">
      <w:pPr>
        <w:pStyle w:val="ConsPlusTitle"/>
        <w:jc w:val="center"/>
      </w:pPr>
      <w:r>
        <w:t>от 24 ноября 2020 г. N 3081-р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физической культуры и спорта в Российской Федерации на период до 2030 года (далее - Стратегия).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2. Минспорту России совместно с заинтересованными федеральными органами исполнительной власти и организациями разработать и внести в Правительство Российской Федерации в месячный срок проект </w:t>
      </w:r>
      <w:hyperlink r:id="rId5" w:history="1">
        <w:r>
          <w:rPr>
            <w:color w:val="0000FF"/>
          </w:rPr>
          <w:t>плана</w:t>
        </w:r>
      </w:hyperlink>
      <w:r>
        <w:t xml:space="preserve"> мероприятий по реализации </w:t>
      </w:r>
      <w:hyperlink w:anchor="P24" w:history="1">
        <w:r>
          <w:rPr>
            <w:color w:val="0000FF"/>
          </w:rPr>
          <w:t>Стратегии</w:t>
        </w:r>
      </w:hyperlink>
      <w:r>
        <w:t>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3. Федеральным органам исполнительной власти руководствоваться положениями </w:t>
      </w:r>
      <w:hyperlink w:anchor="P24" w:history="1">
        <w:r>
          <w:rPr>
            <w:color w:val="0000FF"/>
          </w:rPr>
          <w:t>Стратегии</w:t>
        </w:r>
      </w:hyperlink>
      <w:r>
        <w:t xml:space="preserve"> при разработке и реализации государственных программ Российской Федерации и иных документов.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 </w:t>
      </w:r>
      <w:hyperlink w:anchor="P24" w:history="1">
        <w:r>
          <w:rPr>
            <w:color w:val="0000FF"/>
          </w:rPr>
          <w:t>Стратегии</w:t>
        </w:r>
      </w:hyperlink>
      <w:r>
        <w:t xml:space="preserve"> при разработке и реализации региональных программ и иных документов.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right"/>
      </w:pPr>
      <w:r>
        <w:t>Председатель Правительства</w:t>
      </w:r>
    </w:p>
    <w:p w:rsidR="00763B9B" w:rsidRDefault="00763B9B">
      <w:pPr>
        <w:pStyle w:val="ConsPlusNormal"/>
        <w:jc w:val="right"/>
      </w:pPr>
      <w:r>
        <w:t>Российской Федерации</w:t>
      </w:r>
    </w:p>
    <w:p w:rsidR="00763B9B" w:rsidRDefault="00763B9B">
      <w:pPr>
        <w:pStyle w:val="ConsPlusNormal"/>
        <w:jc w:val="right"/>
      </w:pPr>
      <w:r>
        <w:t>М.МИШУСТИН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right"/>
        <w:outlineLvl w:val="0"/>
      </w:pPr>
      <w:r>
        <w:t>Утверждена</w:t>
      </w:r>
    </w:p>
    <w:p w:rsidR="00763B9B" w:rsidRDefault="00763B9B">
      <w:pPr>
        <w:pStyle w:val="ConsPlusNormal"/>
        <w:jc w:val="right"/>
      </w:pPr>
      <w:r>
        <w:t>распоряжением Правительства</w:t>
      </w:r>
    </w:p>
    <w:p w:rsidR="00763B9B" w:rsidRDefault="00763B9B">
      <w:pPr>
        <w:pStyle w:val="ConsPlusNormal"/>
        <w:jc w:val="right"/>
      </w:pPr>
      <w:r>
        <w:t>Российской Федерации</w:t>
      </w:r>
    </w:p>
    <w:p w:rsidR="00763B9B" w:rsidRDefault="00763B9B">
      <w:pPr>
        <w:pStyle w:val="ConsPlusNormal"/>
        <w:jc w:val="right"/>
      </w:pPr>
      <w:r>
        <w:t>от 24 ноября 2020 г. N 3081-р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</w:pPr>
      <w:bookmarkStart w:id="0" w:name="P24"/>
      <w:bookmarkEnd w:id="0"/>
      <w:r>
        <w:t>СТРАТЕГИЯ</w:t>
      </w:r>
    </w:p>
    <w:p w:rsidR="00763B9B" w:rsidRDefault="00763B9B">
      <w:pPr>
        <w:pStyle w:val="ConsPlusTitle"/>
        <w:jc w:val="center"/>
      </w:pPr>
      <w:r>
        <w:t>РАЗВИТИЯ ФИЗИЧЕСКОЙ КУЛЬТУРЫ И СПОРТА В РОССИЙСКОЙ</w:t>
      </w:r>
    </w:p>
    <w:p w:rsidR="00763B9B" w:rsidRDefault="00763B9B">
      <w:pPr>
        <w:pStyle w:val="ConsPlusTitle"/>
        <w:jc w:val="center"/>
      </w:pPr>
      <w:r>
        <w:t>ФЕДЕРАЦИИ НА ПЕРИОД ДО 2030 ГОДА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1"/>
      </w:pPr>
      <w:r>
        <w:t>I. Общие положения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 xml:space="preserve">Стратегия развития физической культуры и спорта в Российской Федерации на период до 2030 года (далее - Стратегия) разработана в соответствии с поручениями Президента Российской Федерации по итогам заседаний Совета при Президенте Российской Федерации по развитию физической культуры и спорта, состоявшихся </w:t>
      </w:r>
      <w:hyperlink r:id="rId6" w:history="1">
        <w:r>
          <w:rPr>
            <w:color w:val="0000FF"/>
          </w:rPr>
          <w:t>27 марта 2019 г</w:t>
        </w:r>
      </w:hyperlink>
      <w:r>
        <w:t xml:space="preserve">. и </w:t>
      </w:r>
      <w:hyperlink r:id="rId7" w:history="1">
        <w:r>
          <w:rPr>
            <w:color w:val="0000FF"/>
          </w:rPr>
          <w:t>6 октября 2020 г</w:t>
        </w:r>
      </w:hyperlink>
      <w:r>
        <w:t>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Правовую основу Стратегии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"</w:t>
      </w:r>
      <w:hyperlink r:id="rId9" w:history="1">
        <w:r>
          <w:rPr>
            <w:color w:val="0000FF"/>
          </w:rPr>
          <w:t>О стратегическом планировании</w:t>
        </w:r>
      </w:hyperlink>
      <w:r>
        <w:t xml:space="preserve"> в Российской Федерации", "</w:t>
      </w:r>
      <w:hyperlink r:id="rId10" w:history="1">
        <w:r>
          <w:rPr>
            <w:color w:val="0000FF"/>
          </w:rPr>
          <w:t>О физической культуре</w:t>
        </w:r>
      </w:hyperlink>
      <w:r>
        <w:t xml:space="preserve"> и спорте в Российской Федерации" и "</w:t>
      </w:r>
      <w:hyperlink r:id="rId11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Стратегия развивает положения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2020 года (далее - Стратегия до 2020 года) и определяет цель, задачи, приоритетные направления развития физической культуры и спорта, целевые показатели реализации Стратегии с учетом национальных целей и стратегических задач развития Российской </w:t>
      </w:r>
      <w:r>
        <w:lastRenderedPageBreak/>
        <w:t xml:space="preserve">Федерации, определенных в указах Президента Российской Федерации от 7 мая 2018 г. </w:t>
      </w:r>
      <w:hyperlink r:id="rId13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r:id="rId14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Миссия государства в сфере физической культуры и спорта в Российской Федерации заключается в: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формировании культуры и ценностей здорового образа жизни как основы устойчивого развития общества и качества жизни населения;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создании необходимых условий для поступательного развития сферы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повышении экономической привлекательности и эффективности функционирования сферы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обеспечении прозрачности и честности соревновательного процесса;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укреплении международного сотрудничества и повышения авторитета России на международной спортивной арене.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Стратегия определяет видение развития Российской Федерации как ведущей мировой спортивной державы, граждане которой ведут здоровый образ жизни и активно вовлечены в массовой спорт, с экономически стабильным профессиональным спортом, высоким авторитетом на международной спортивной арене и нулевой терпимостью к допингу.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и реализация Стратегии основаны на следующих ценностях физической культуры и спорта: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ориентированность на человека - формирование навыков и умений в сфере физической культуры и спорта, прежде всего для сохранения здоровья и активного долголетия, обеспечения физического и духовного благополучия;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доступность - адаптация территорий, сооружений и помещений для максимального удовлетворения всех категорий граждан в занятиях физической культурой и спортом;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неразрывность - гармоничное существование всех видов физической активности, их паритетное взаимодействие, взаимозависимость и взаимодополняемость, а также активная интеграция в жизнь общества;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партнерство - учет региональных особенностей развития физической культуры и спорта, формирование согласованных интересов и равного сотрудничества работников, работодателей, государства и бизнеса, направленных на устойчивое развитие сферы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открытость миру - верность олимпийским принципам, равенству и справедливости, готовность воспринимать и делиться всем лучшим в мировом спорте и активно бороться против попыток использования спорта в неспортивных интересах;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прозрачность - свободный доступ к информации, открытые и двусторонние коммуникации. Прозрачность финансовых потоков, направляемых на профессиональный и массовый спорт;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безопасность - обеспечение надежного функционирования объектов спорта, механизмов и систем защиты участников занятий физической культурой и спортом, спортивных состязаний и других массовых спортивных мероприятий;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равенство - возможность для занятий физической культурой и спортом для всех категорий и </w:t>
      </w:r>
      <w:r>
        <w:lastRenderedPageBreak/>
        <w:t>групп граждан вне зависимости от возраста, пола, социального статуса и места жительства;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свобода выбора - обеспечение многообразия видов физической культуры и спорта, предоставляющих человеку широкие возможности самореализации и их доступности;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устойчивое экономическое развитие - стремление к инновациям, поддержка конкуренции и частной инициативы, а также развитие форм пропорционально сочетанного бюджетного и внебюджетного финансирования спорта.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физической культуры и спорта в рамках Стратегии основано на следующих принципах: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соответствие национальным целям и стратегическим задачам развития Российской Федерации;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равных возможностей для занятий физической культурой и спортом по месту жительства, учебы и работы для всех категорий и групп граждан;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открытость и доступность информации в сфере физической культуры и спорта для граждан;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удовлетворенность граждан условиями для занятий физической культурой и спортом;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условий для подготовки высококвалифицированных спортсменов, их спортивного долголетия, саморазвития и самореализации, духовно-нравственного и патриотического воспитания;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ориентация на долгосрочную перспективу стратегического планирования развития физической культуры и спорта с учетом мировых тенденций научно-технологического и цифрового развития;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"чистоты" и безопасности спорта, а также нетерпимость к нарушению антидопинговых правил;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учет региональных особенностей развития физической культуры и спорта.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Стратегия направлена на формирование и реализацию на федеральном, региональном и муниципальном уровнях скоординированной государственной политики в сфере физической культуры и спорта. Ведущим вектором Стратегии является межотраслевое и межведомственное взаимодействие, координация и консолидация деятельности заинтересованных федеральных, региональных органов исполнительной власти, органов местного самоуправления, общественных, научных и образовательных организаций, институтов гражданского общества и экспертного сообщества, а также обеспечение единства нормативно-правовой базы в сфере физической культуры и спорта и иных социальных сферах на всей территории Российской Федерации.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Стратегия является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 и иных документов.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Для обеспечения комплексного развития сферы физической культуры и спорта с учетом индивидуальных особенностей видов спорта и региональной специфики предусматривается разработка соответствующими спортивными федерациями программ развития вида спорта, а также региональных программ развития спорта с учетом базовых видов спорта для субъектов Российской Федерации.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lastRenderedPageBreak/>
        <w:t>Для целей эффективного решения задач по реализации Стратегии предусматривается механизм определения видов спорта, вносящих наибольший вклад в развитие сферы физической культуры и спорта.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1"/>
      </w:pPr>
      <w:r>
        <w:t>II. Анализ текущего состояния развития физической культуры</w:t>
      </w:r>
    </w:p>
    <w:p w:rsidR="00763B9B" w:rsidRDefault="00763B9B">
      <w:pPr>
        <w:pStyle w:val="ConsPlusTitle"/>
        <w:jc w:val="center"/>
      </w:pPr>
      <w:r>
        <w:t>и спорта в Российской Федерации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 xml:space="preserve">В 2020 году завершается срок реализации </w:t>
      </w:r>
      <w:hyperlink r:id="rId15" w:history="1">
        <w:r>
          <w:rPr>
            <w:color w:val="0000FF"/>
          </w:rPr>
          <w:t>Стратегии</w:t>
        </w:r>
      </w:hyperlink>
      <w:r>
        <w:t xml:space="preserve"> до 2020 года. Анализ статистических данных показывает, что были достигнуты следующие значения целевых ориентиров (показателей):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увеличение доли граждан Российской Федерации, систематически занимающихся физической культурой и спортом, в общей численности населения (</w:t>
      </w:r>
      <w:hyperlink r:id="rId16" w:history="1">
        <w:r>
          <w:rPr>
            <w:color w:val="0000FF"/>
          </w:rPr>
          <w:t>Стратегией</w:t>
        </w:r>
      </w:hyperlink>
      <w:r>
        <w:t xml:space="preserve"> до 2020 года установлен показатель к 2020 году - до 40 процентов, достигнут в 2019 году - 43 процента);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увеличение доли обучающихся и студентов, систематически занимающихся физической культурой и спортом, в общей численности этой категории населения (</w:t>
      </w:r>
      <w:hyperlink r:id="rId17" w:history="1">
        <w:r>
          <w:rPr>
            <w:color w:val="0000FF"/>
          </w:rPr>
          <w:t>Стратегией</w:t>
        </w:r>
      </w:hyperlink>
      <w:r>
        <w:t xml:space="preserve"> до 2020 года установлен показатель к 2020 году - до 80 процентов, достигнут в 2019 году - 83 процента);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увеличение доли граждан, занимающихся в специализированных спортивных учреждениях, в общей численности возрастной категории от 6 до 15 лет (</w:t>
      </w:r>
      <w:hyperlink r:id="rId18" w:history="1">
        <w:r>
          <w:rPr>
            <w:color w:val="0000FF"/>
          </w:rPr>
          <w:t>Стратегией</w:t>
        </w:r>
      </w:hyperlink>
      <w:r>
        <w:t xml:space="preserve"> до 2020 года установлен показатель к 2020 году - до 50 процентов, достигнут в 2019 году - 41,2 процента);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 (</w:t>
      </w:r>
      <w:hyperlink r:id="rId19" w:history="1">
        <w:r>
          <w:rPr>
            <w:color w:val="0000FF"/>
          </w:rPr>
          <w:t>Стратегией</w:t>
        </w:r>
      </w:hyperlink>
      <w:r>
        <w:t xml:space="preserve"> до 2020 года установлен показатель к 2020 году - до 20 процентов, достигнут в 2019 году - 19,4 процента);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увеличение количества штатных работников физической культуры и спорта (</w:t>
      </w:r>
      <w:hyperlink r:id="rId20" w:history="1">
        <w:r>
          <w:rPr>
            <w:color w:val="0000FF"/>
          </w:rPr>
          <w:t>Стратегией</w:t>
        </w:r>
      </w:hyperlink>
      <w:r>
        <w:t xml:space="preserve"> до 2020 года установлен показатель к 2020 году - до 360 тыс. человек, достигнут в 2019 году - 402,4 тыс. человек);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повышение уровня обеспеченности населения спортивными сооружениями исходя из единовременной пропускной способности (</w:t>
      </w:r>
      <w:hyperlink r:id="rId21" w:history="1">
        <w:r>
          <w:rPr>
            <w:color w:val="0000FF"/>
          </w:rPr>
          <w:t>Стратегией</w:t>
        </w:r>
      </w:hyperlink>
      <w:r>
        <w:t xml:space="preserve"> до 2020 года установлен показатель к 2020 году - до 48 процентов, достигнут в 2019 году - 55,7 процента);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победа спортивной сборной команды России в неофициальном общекомандном зачете на XXII Олимпийских зимних играх 2014 года в г. Сочи, вхождение в тройку призеров на играх Олимпиад и Олимпийских зимних играх, а также победа спортивной сборной команды России в неофициальном общекомандном зачете на XXVII Всемирной летней универсиаде 2013 года в г. Казани (Зимние Олимпийские игры - 11-е место в 2010 году (г. Ванкувер), 13-е место в 2018 году (г. Пхенчхан), Летние Олимпийские игры - 4-е место в 2012 году (г. Лондон), 4-е место в 2016 году (г. Рио-де-Жанейро).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2"/>
      </w:pPr>
      <w:r>
        <w:t>Физическая культура и массовый спорт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>С 2010 по 2019 год доля населения, систематически занимающегося спортом, увеличилась более чем в 2 раза - с 19 процентов до 43 процентов.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Структура занятий спортом по различным возрастным группам является неоднородной. За 2019 год в возрастной группе от 3 до 29 лет занималось 84 процента населения, в группе от 30 до 54 лет - 29 процентов, в группе от 55 до 79 лет - 12 процентов. Таким образом, будущий рост доли населения, систематически занимающегося спортом, будет в основном обусловлен вовлечением в занятия спортом населения старше 30 лет.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По итогам профилактических медицинских осмотров детского населения в 2019 году </w:t>
      </w:r>
      <w:r>
        <w:lastRenderedPageBreak/>
        <w:t>преобладающее число детей в возрасте до 17 лет (84 - 85 процентов) не имеют хронических заболеваний (1-я и 2-я группы здоровья), 15 - 16 процентов детей требуют диспансерного наблюдения и корректирующего лечения. По итогам профилактических медицинских осмотров ожирение зарегистрировано у 1,4 процента детей в возрасте до 14 лет и у 3,3 процента подростков.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Также отмечается большой разрыв в доле занимающихся спортом по некоторым регионам относительно среднего уровня по стране. Снижение указанных диспропорций между регионами является важной задачей развития физической культуры и спорта.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Органами государственной власти отмечается недостаток качественной и оперативной статистики, в том числе на региональном уровне. При этом современное отраслевое планирование возможно в условиях высокой информированности и прозрачности.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связи с этим актуальным направлением развития является оценка качественных показателей вовлечения населения в спорт, по которым на текущий момент не организован сбор статистической информации.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Таким образом, одним из ключевых вызовов на сегодняшний день является цифровизация в области физической культуры и массового спорта.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2"/>
      </w:pPr>
      <w:r>
        <w:t>Спортивная инфраструктура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>Количество объектов спорта с 2015 по 2019 год выросло с 282 тыс. до 292 тыс. единиц. Количество городских и рекреационных объектов, приспособленных для занятий спортом, в 2019 году составило 30 тыс. единиц.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На 88 тыс. объектов (30 процентов общего числа) созданы условия для занятий лиц с ограниченными возможностями здоровья.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аварийном состоянии находится 3,2 тыс. объектов (1 процент общего числа).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Учитывая увеличение численности лиц, занимающихся спортом, наблюдается положительная динамика загрузки спортивной инфраструктуры (в среднем с 54 процентов в 2015 году до 72 процентов в 2019 году). При этом средняя загрузка поддерживается на высоком уровне (68 процентов - плоскостные сооружения, 76 процентов - залы, 81 процент - бассейны, 82 процента - крытые ледовые площадки).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некоторых регионах загрузка объектов более чем в 2 раза ниже среднего уровня по стране. Соответственно, стратегические инициативы, направленные на увеличение уровня обеспеченности инфраструктурой, должны будут приниматься с учетом посубъектного анализа загрузки объектов спортивной инфраструктуры.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Общая обеспеченность населения спортивной инфраструктурой составила в 2019 году 56 процентов (в соответствии с нормативами, рекомендованными Министерством спорта Российской Федерации). Тем не менее исходя из текущей статистики невозможно оценить фактический спрос населения на спортивные объекты. В связи с этим необходима разработка инструментов обратной связи с населением в рамках цифровизации сферы физической культуры и спорта, что позволит измерить качество предоставляемых услуг, повысить загрузку существующих объектов и экономическую эффективность финансирования строительства новых объектов спортивной инфраструктуры.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2"/>
      </w:pPr>
      <w:r>
        <w:t>Спортивная подготовка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 xml:space="preserve">Спортивная подготовка является одним из важнейших элементов спорта и представляет собой процесс обучения и воспитания (учебно-тренировочный процесс), который подлежит </w:t>
      </w:r>
      <w:r>
        <w:lastRenderedPageBreak/>
        <w:t>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За последние годы проделана следующая работа: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отраслевой сети организаций, осуществляющих спортивную подготовку (1599 спортивных школ и 1075 спортивных школ олимпийского резерва, 30 центров олимпийской подготовки);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заложение основ межведомственного методического обеспечения спортивной подготовки;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актуализация федеральных стандартов спортивной подготовки по всем олимпийским, паралимпийским и отдельным неолимпийским видам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повышение численности штатных специалистов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продолжение развития системы спортивного образования (утверждение соответствующих федеральных государственных образовательных стандартов, внесение направления "Спорт" в перечень направлений подготовки высшего образования).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Тем не менее важно отметить следующие области для дальнейшего развития спортивной подготовки: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гармонизация законодательства Российской Федерации о физической культуре и спорте и законодательства Российской Федерации об образовании;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несмотря на то что процент перехода с этапа совершенствования спортивного мастерства на этап высшего спортивного мастерства вырос с 19 процентов до 32 процентов за последние 10 лет, важной остается задача сохранения перспективных спортсменов в системе подготовки спортивного резерва (детско-юношеский спорт);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научно-методического, медицинского и материально-технического обеспечения спортивной подготовки;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духовно-нравственное формирование спортсмена как гармонично развитой личности.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2"/>
      </w:pPr>
      <w:r>
        <w:t>Спорт высших достижений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>Российский спорт высших достижений сохраняет высокую конкурентоспособность на международной арене.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Доля российских спортсменов, вошедших в восьмерку лучших спортсменов на чемпионатах мира и Европы в спортивных дисциплинах, включенных в программу соответствующих Олимпийских игр, в общей численности российских спортсменов, принимающих участие в чемпионатах, в 2019 году составила 18 процентов.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Российская Федерация последовательно укрепляла свои позиции на международной спортивной арене. Тем не менее антидопинговые разбирательства привели к следующим последствиям: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приостановление членства Всероссийской федерации легкой атлетики в Международной ассоциации легкоатлетических федераций;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приостановление членства Союза биатлонистов России в Международном союзе биатлонистов;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lastRenderedPageBreak/>
        <w:t>дисквалификация Федерации тяжелой атлетики России на один год Международной федерацией тяжелой атлетики;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ограничение в допуске российских спортсменов к Играм XXXI Олимпиады 2016 года;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недопущение к участию в XIV Паралимпийских летних играх 2016 года;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выступление в нейтральном статусе на XXIII Олимпийских зимних играх и XII Паралимпийских зимних играх 2018 года.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настоящее время "допинговый вопрос" остается актуальным и требует приоритетного внимания. В 2019 году было выявлено 202 допинговых нарушения, 94 спортсмена были отстранены от соревнований на тот или иной период.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2"/>
      </w:pPr>
      <w:r>
        <w:t>Профессиональный спорт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>В настоящее время сохраняется высокая зависимость клубов профессиональных лиг в командных видах спорта от бюджетных средств и финансирования государственными компаниями. Такая структура является неустойчивой, так как потеря титульного спонсора лишает клуб возможности к существованию. На текущий момент, по различным оценкам, доля коммерческих доходов в высших лигах составляет: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34 процента - в хоккее;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30 процентов - в футболе;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14 процентов - в баскетболе.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Для сравнения надо сказать, что ведущие мировые лиги-аналоги функционируют на полностью или практически полностью коммерческой основе.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2"/>
      </w:pPr>
      <w:r>
        <w:t>Адаптивный спорт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>Внимание, уделяемое в последние годы адаптивному спорту, подтверждается позитивной динамикой следующих ключевых статистических показателей: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доля систематически занимающихся спортом людей с ограниченными возможностями здоровья и инвалидов выросла с 3,5 процента в 2012 году до 19,4 процента в 2019 году;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доля сооружений, подходящих для занятий адаптивным спортом, выросла с 18,7 процента в 2015 году до 30,4 процента в 2019 году;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среднегодовой темп роста количества подготовленных специалистов в области адаптивной физической культуры и спорта за 2012 - 2019 годы составил 18 процентов.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Тем не менее сохраняется большой разрыв между средними показателями сферы физической культуры и спорта в целом и показателями в адаптивном спорте. Доля лиц, систематически занимающихся адаптивным спортом (19,4 процента), более чем вдвое ниже среднего показателя (43 процента). Важно отметить, что имеет место региональная диспропорция. В регионах-лидерах доля лиц, систематически занимающихся адаптивным спортом, составляет около 40 процентов, в отстающих регионах - менее 4 процентов.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Таким образом, дальнейшее повышение доступности спорта для лиц с ограниченными возможностями здоровья и инвалидов, в том числе с учетом региональной специфики, остается одной из важных задач.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2"/>
      </w:pPr>
      <w:r>
        <w:lastRenderedPageBreak/>
        <w:t>Научное и кадровое обеспечение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>Рост глобальной конкуренции в спорте высших достижений (в том числе за счет использования передовых технологий) предъявляет новые требования к подготовке кадров и научному обеспечению спорта.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Несмотря на то что численность специалистов, занятых в сфере физической культуры и спорта, выросла с 350 тыс. в 2014 году до 402 тыс. в 2019 году, за указанный период отмечается сокращение численности тренеров на 5 процентов и снижение численности молодых специалистов на 12 процентов. Повышение привлекательности и престижа работы в сфере физической культуры и спорта, особенно для молодых специалистов, является важнейшим условием развития сферы физической культуры и спорта.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настоящее время обеспеченность кадрами в сфере физической культуры и спорта составляет 7 специалистов на 1 тыс. человек, систематически занимающихся спортом. Достижение целевого показателя "доля граждан, систематически занимающихся физической культурой и спортом (в общей численности граждан, не имеющих противопоказаний и ограничений для занятий физической культурой и спортом)" возможно только в условиях роста количества тренеров и иных специалистов, повышения их квалификации и производительности труда (в том числе за счет цифровизации сферы физической культуры и спорта).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Вместе с тем увеличивается разрыв между фундаментальной и спортивной наукой, прогрессирует дефицит профессиональных кадров и современной материально-технической базы в организациях спорта и спортивной медицины, не хватает специалистов для организации эффективного комплексного сопровождения спортивной подготовки. В совокупности проблемы спортивной науки и образования приводят к ухудшению выступлений российских спортсменов на международной арене и учащению случаев применения запрещенных в спорте препаратов.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2"/>
      </w:pPr>
      <w:r>
        <w:t>Цифровизация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>В настоящее время отсутствуют единый методический информационный ресурс в области физической культуры, спорта и спортивной медицины, а также единая автоматизированная информационная система, обеспечивающая сбор, анализ и распространение для использования в субъектах Российской Федерации и муниципальных образованиях передового опыта и практик развития физической культуры и спорта. Вследствие этого ключевой задачей в сфере цифровизации является разработка единого цифрового контура физической культуры и спорта, электронного паспорта спортсмена и информационных систем физической культуры и спорта в каждом регионе с их интеграцией с информационными системами спортивной медицины, науки, образования, что позволит проводить отраслевое статистическое наблюдение за результатами обеспечения многообразных форм физкультурно-спортивной деятельности по месту жительства, учебы и работы, формировать и развивать спортивную инфраструктуру в шаговой доступности с учетом потребностей лиц, в том числе с ограниченными возможностями здоровья и инвалидов, а также выстраивать адресные коммуникации с конечным потребителем.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2"/>
      </w:pPr>
      <w:r>
        <w:t>Финансовое обеспечение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>За последние 5 лет финансирование расходов на физическую культуру и спорт выросло с 254,9 млрд. рублей (в 2015 году) до 375,4 млрд. рублей (в 2019 году). За этот период доля расходов на физическую культуру и массовый спорт выросла с 38,3 процентов до 48,2 процента за счет соответствующего увеличения доли расходов на спортивную подготовку и спорт высших достижений.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Сохраняется высокий потенциал привлечения в сферу физической культуры и спорта частного финансирования, при этом доля внебюджетных средств составляет не более 10 процентов.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lastRenderedPageBreak/>
        <w:t>Отмечается отсутствие исчерпывающей информации по общему финансированию сферы физической культуры и спорта. Используемые данные Федерального казначейства не совпадают со сводной информацией статистических форм (разница в оценках достигает более 15 процентов). В связи с этим в рамках Стратегии необходимо предусмотреть меры по повышению управляемости сферы физической культуры и спорта за счет совершенствования формата сбора данных и подхода к обработке информации.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1"/>
      </w:pPr>
      <w:bookmarkStart w:id="1" w:name="P158"/>
      <w:bookmarkEnd w:id="1"/>
      <w:r>
        <w:t>III. Цель, задачи, этапы и ожидаемые результаты</w:t>
      </w:r>
    </w:p>
    <w:p w:rsidR="00763B9B" w:rsidRDefault="00763B9B">
      <w:pPr>
        <w:pStyle w:val="ConsPlusTitle"/>
        <w:jc w:val="center"/>
      </w:pPr>
      <w:r>
        <w:t>реализации Стратегии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>Национальные цели и стратегические задачи Российской Федерации предусматривают сохранение населения, сохранение здоровья и благополучия людей, создание возможностей для самореализации талантов и комфортной среды для жизни, ускорение технологического развития, цифровую трансформацию социальной сферы и обеспечение темпов роста валового внутреннего продукта страны выше среднемирового при сохранении макроэкономической стабильности.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Целью Стратегии является формирование приоритетов государственной политики в сфере физической культуры и спорта, основных направлений и механизмов, способствующих созданию условий, обеспечивающих равные возможности гражданам страны вести здоровый образ жизни, систематически заниматься физической культурой и спортом, и способствующих повышению конкурентоспособности российского спорта.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Целевые показатели реализации Стратегии приведены в </w:t>
      </w:r>
      <w:hyperlink w:anchor="P408" w:history="1">
        <w:r>
          <w:rPr>
            <w:color w:val="0000FF"/>
          </w:rPr>
          <w:t>приложении</w:t>
        </w:r>
      </w:hyperlink>
      <w:r>
        <w:t>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Задачи Стратегии включают в себя: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доступных условий и равных возможностей для занятий физической культурой и спортом для граждан всех возрастных категорий;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условий для занятий физической культурой и спортом, спортивной реабилитацией для лиц с ограниченным возможностями здоровья и инвалидов;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системы мотивации различных категорий населения, включая лиц старшего возраста, социально незащищенных слоев населения, к физическому развитию и спортивному образу жизни;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возможностей для самореализации и развития способностей граждан в сфере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системы спортивной подготовки детей и молодежи, а также формирование условий для развития школьного и студенческого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повышение эффективности системы поиска, отбора и сопровождения спортсменов на каждом этапе спортивной подготовки;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межотраслевой кластерной системы научно-методического и медико-биологического и медицинского обеспечения спорта с развитием экспериментальной и инновационной деятельности;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условий нулевой толерантности к нарушению антидопинговых правил, улучшение имиджа страны;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lastRenderedPageBreak/>
        <w:t>обеспечение условий для устойчивого самостоятельного развития профессионального спорта со снижением зависимости от государственного финансирования;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выработка и реализация системного подхода к проведению на территории Российской Федерации крупнейших международных спортивных мероприятий и эффективному управлению их наследием;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модели государственного управления сферой физической культуры и спорта на основе межведомственных и межотраслевых путей организации деятельности;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эффективного взаимодействия между субъектами сферы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эффективной системы управления стратегическим развитием сферы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подхода к управлению спортивной инфраструктурой, в том числе на этапах планирования, проектирования и эксплуатации;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повышение эффективности расходования бюджетных средств, разработка инструментов повышения уровня коммерциализации сферы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процесса сбора, анализа и управления данными, увеличение эффективности и скорости принятия управленческих решений с использованием цифровых технологий;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системы подготовки, переподготовки и повышения квалификации кадрового резерва в сфере физической культуры, спорта и спортивной медицины;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 для развития сферы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международного спортивного сотрудничества с расширением представительства Российской Федерации в международных спортивных организациях, обеспечением прав и интересов российского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безопасности при проведении физкультурно-спортивных мероприятий;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Российской Федерации;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системы духовной поддержки российских спортсменов и соблюдения их права на свободу вероисповедания в рамках участия в международных, всероссийских и региональных спортивных мероприятиях, изучение и использование опыта традиционных религий Российской Федерации.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План мероприятий по реализации Стратегии (далее - план) включает 2 этапа: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I этап - 2021 - 2024 годы;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II этап - 2025 - 2030 годы.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План включает информацию о сроках выполнения Стратегии и об ответственных исполнителях, обеспечивающих реализацию ее мероприятий.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lastRenderedPageBreak/>
        <w:t xml:space="preserve">Реализация I этапа плана характеризуется необходимостью нивелирования негативного воздействия пандемии 2020 года и формирования необходимых условий для интенсивного развития сферы физической культуры и спорта в последующие годы. Развитие сферы физической культуры и спорта будет осуществляться в рамках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На I этапе реализации плана планируется осуществить: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установление эффективной коммуникации с различными целевыми аудиториями для адресной мотивации населения к физическому развитию, формирование потребности в двигательной активности у всех категорий населения;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в результате совместной деятельности в области спорта и образования, реализуемой Министерством спорта Российской Федерации, Министерством просвещения Российской Федерации и Министерством науки и высшего образования Российской Федерации, единого спортивно-образовательного пространства, направленного на развитие детско-юношеского, школьного и студенческого спорта, а также обеспечение преемственности и взаимосвязи всех уровней образования и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в рамках системы подготовки спортивного резерва эффективного поиска, отбора и сопровождения на каждом этапе спортивной подготовки наиболее перспективных спортсменов на основе реализации федеральных стандартов спортивной подготовки и современных методик спортивной тренировки;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межотраслевой системы комплексного научно-технологического сопровождения, медико-биологического, медицинского и антидопингового обеспечения подготовки спортивного резерва, а также обеспечение развития экспериментальной и инновационной деятельности в сфере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восстановление российских спортивных и антидопинговых организаций в правах в составе соответствующих международных организаций;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снятие всех ограничений по допуску российских спортсменов к участию в международных спортивных соревнованиях;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проведение на высоком организационном уровне крупных международных спортивных мероприятий, включая чемпионат Европы по футболу UEFA в 2021 году и Лиги чемпионов UEFA в 2022 году, чемпионат мира по хоккею в 2023 году в г. Санкт-Петербурге, Всемирные игры IWAS и чемпионат мира по фехтованию на колясках в 2022 году в г. Сочи, Всемирные зимние игры Специальной Олимпиады в 2022 году и Суперкубок UEFA в 2023 году в г. Казани, чемпионат мира по волейболу 2022 года и XXXII Всемирные летние студенческие игры 2023 года в г. Екатеринбурге;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развития системы спортивных соревнований среди государств, входящих в объединение БРИКС, государств - членов Шанхайской организации сотрудничества и государств - участников Содружества Независимых Государств;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системы эффективного взаимодействия между субъектами физической культуры и спорта по вопросам развития сферы физической культуры и спорта, включая реализацию Стратегии;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построение эффективной структуры стратегического управления в сфере физической культуры и спорта с учетом индивидуальных особенностей видов спорта и региональной специфики;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создание и функционирование единой цифровой платформы в сфере физической культуры и спорта, а также осуществление значительной части функций органов исполнительной власти в </w:t>
      </w:r>
      <w:r>
        <w:lastRenderedPageBreak/>
        <w:t>сфере физической культуры и спорта с использованием цифровых технологий, в том числе искусственного интеллекта;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оптимизация системы профессионального образования и кадрового обеспечения сферы физической культуры и спорта, внедрение системы независимой оценки профессиональной квалификации.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На II этапе реализации плана предполагается активное содействие субъектам физической культуры и спорта в части достижения высоких спортивных результатов и повышения качества жизни посредством занятий спортом, внедрения инновационных подходов и технологий в систему управления сферой физической культуры и спорта, а также увеличения вклада сферы физической культуры и спорта в экономику Российской Федерации, в том числе: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для большей части населения в шаговой доступности организационных и инфраструктурных условий для занятий физической культурой и спортом, включая адаптивный спорт;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необходимых материально-технических и организационных условий, включая спортивную инфраструктуру, для вхождения спортивной сборной команды России в тройку сильнейших команд в неофициальном общекомандном зачете по результатам выступлений на Олимпийских играх, а также успешного выступления на Паралимпийских и Сурдлимпийских играх;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дальнейшего развития механизмов межотраслевого взаимодействия;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лидирующих позиций Российской Федерации в системе международного детско-юношеского и студенческого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положительного имиджа Российской Федерации в международном спортивном сообществе как государства, имеющего высокие спортивные достижения, ведущего активную борьбу с допингом и обеспечивающего исчерпывающие условия для развития всех видов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устойчивой системы профессионального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снижение зависимости от государственного финансирования за счет увеличения доли коммерческих доходов;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комплексного подхода к планированию, проведению и управлению наследием международных спортивных соревнований на территории Российской Федерации, обеспечивающего максимальный вклад таких соревнований в социально-экономическое и инфраструктурное развитие субъектов Российской Федерации;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инструментов для комплексного управления развитием спортивной инфраструктуры с учетом долгосрочных экономических, демографических и градостроительных тенденций (в том числе в части территориального планирования);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условий для привлечения к развитию физической культуры и спорта внебюджетного финансирования и роста инвестиционной привлекательности сферы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осуществление перехода к управлению сферой физической культуры и спорта на базе единой цифровой платформы.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Система мероприятий по достижению результатов и целевых показателей Стратегии разработана на основе указов Президента Российской Федерации от 7 мая 2018 г. </w:t>
      </w:r>
      <w:hyperlink r:id="rId23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r:id="rId24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</w:t>
      </w:r>
      <w:r>
        <w:lastRenderedPageBreak/>
        <w:t>до 2030 года".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1"/>
      </w:pPr>
      <w:r>
        <w:t>IV. Приоритетные направления развития сферы физической</w:t>
      </w:r>
    </w:p>
    <w:p w:rsidR="00763B9B" w:rsidRDefault="00763B9B">
      <w:pPr>
        <w:pStyle w:val="ConsPlusTitle"/>
        <w:jc w:val="center"/>
      </w:pPr>
      <w:r>
        <w:t>культуры и спорта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 xml:space="preserve">Для достижения цели и решения задач Стратегии, а также с учетом национальных целей, определенных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года", сформированы следующие приоритетные направления развития: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здоровья и благополучия, а также повышение уровня жизни населения;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системы подготовки спортивного резерва и спорта высших достижений;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кадрового потенциала физической культуры, спорта и спортивной медицины;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научного обеспечения физической культуры, спорта и спортивной медицины;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системы антидопингового обеспечения;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инфраструктуры физической культуры, спорта и спортивной медицины;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системы управления отраслью и взаимодействия между субъектами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цифровая трансформация системы управления отраслью;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экономической модели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международного спортивного сотрудничества;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комфортной и безопасной среды в сфере физической культуры и спорта.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рамках приоритетного направления по совершенствованию здоровья и благополучия, а также по повышению уровня жизни населения Российской Федерации посредством занятий физической культурой и спортом предусматриваются: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базы, обеспечивающей комплексную правовую регламентацию массового спорта, в том числе адаптивного, закрепление целей, задач и принципов его развития, установление правового статуса физкультурно-спортивных клубов, их учредителей и участников, мер государственной поддержки, установление особенностей организации и проведения массовых спортивных мероприятий и соревнований;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системы физкультурно-спортивных клубов по месту жительства и работы граждан, включая комплекс мер, направленных на стимулирование их создания и деятельности на федеральном, региональном и муниципальном уровнях;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системы общероссийских физкультурно-спортивных обществ и клубов;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физической культуры и спорта в сельской местности, включая обеспечение сельского населения доступом к спортивной инфраструктуре и занятиям физической культурой и спортом, привлечение квалифицированных специалистов для работы на сельских территориях и развитие системы спортивно-массовых соревнований;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разработка маркетинговой и коммуникационной стратегии по продвижению спорта и здорового образа жизни, направленной на формирование потребности и осознанного отношения граждан к систематическим занятиям физической культурой и спортом, в том числе путем </w:t>
      </w:r>
      <w:r>
        <w:lastRenderedPageBreak/>
        <w:t>построения адресных коммуникаций с целевыми аудиториями с учетом их предпочтений и мотиваций к занятиям физической культурой и спортом, и обеспечивающей координацию деятельности Министерства спорта Российской Федерации с Общероссийским союзом общественных объединений "Олимпийский комитет России" (далее - Олимпийский комитет России), Общероссийской общественной организацией "Паралимпийский комитет России" (далее - Паралимпийский комитет России) и Общероссийским союзом физкультурно-спортивных общественных объединений инвалидов "Сурдлимпийский комитет России" (далее - Сурдлимпийский комитет России), их региональными отделениями, общероссийскими спортивными федерациями, некоммерческими, общественными и религиозными организациями и объединениями;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повышение степени информированности и уровня знаний по вопросам физической культуры и спорта среди населения посредством просветительской деятельности в организациях по месту жительства, учебы, работы и отдыха населения;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и развитие механизмов информационного обеспечения деятельности в сфере физической культуры и спорта, в том числе освещение массовых физкультурных и спортивных мероприятий в средствах массовой информации, информационно-телекоммуникационной сети "Интернет", социальных медиа, а также продвижение различных проектов, акций и мероприятий, направленных на вовлечение населения в систематические занятия физической культурой и спортом;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учреждение и проведение Года детско-юношеского спорта, направленного в первую очередь на формирование у граждан Российской Федерации потребности в здоровом образе жизни и занятиях спортом;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содействие повышению двигательной активности населения (в том числе в случае ограничения мобильности населения в условиях санитарно-эпидемиологических ограничений);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системы дистанционного проведения физкультурных и спортивных мероприятий;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системы поощрения лиц, выполнивших нормативы испытаний (тестов) на знаки отличия Всероссийского физкультурно-спортивного комплекса "Готов к труду и обороне" (ГТО);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внедрение соревновательных элементов в систему Всероссийского физкультурно-спортивного комплекса "Готов к труду и обороне" (ГТО);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проведение регулярных исследований уровня физической подготовленности населения в рамках Всероссийского физкультурно-спортивного комплекса "Готов к труду и обороне" (ГТО) (в том числе с использованием результатов диспансеризации населения);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и реализация мер по повышению активности участия лиц с ограниченными возможностями здоровья и инвалидов в мероприятиях Всероссийского физкультурно-спортивного комплекса "Готов к труду и обороне" (ГТО);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синхронизация разработки и реализации программ и учебных планов занятий физической культурой и спортом для различных групп населения с нормативами испытаний (тестов) Всероссийского физкультурно-спортивного комплекса "Готов к труду и обороне" (ГТО);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Концепции развития детско-юношеского спорта в Российской Федерации;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обновление методик проведения занятий физической культурой и спортом в дошкольных образовательных организациях;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обеспечение дальнейшего совершенствования учебного предмета (дисциплины) </w:t>
      </w:r>
      <w:r>
        <w:lastRenderedPageBreak/>
        <w:t>"Физическая культура" в системе общего, среднего профессионального и высшего образования;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организация внеурочной деятельности физкультурно-спортивной направленности в общеобразовательных организациях и внеучебной деятельности в профессиональных образовательных организациях, образовательных организациях высшего образования, направленной на увеличение сети школьных и студенческих спортивных клубов, участие таких клубов в физкультурных и спортивных мероприятиях, проводимых соответственно школьными и студенческими спортивными лигами;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включение критериев оценки физкультурно-спортивной работы общеобразовательных организаций, профессиональных образовательных организаций, образовательных организаций высшего образования в перечень общих критериев оценки качества условий осуществления образовательной деятельности;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анализ и внедрение лучших зарубежных практик организации и коммерциализации студенческого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эффективная реализация межотраслевой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развития школьного спорта, межотраслевой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развития студенческого спорта и межведомственной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"Плавание для всех";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адаптивной физической культуры и адаптивного спорта, физической реабилитации лиц с ограниченными возможностями здоровья и инвалидов, включая развитие системы спортивно-адаптивных школ;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содействие оздоровлению населения средствами адаптивной физической культуры (в том числе вследствие перенесенных заболеваний, вызванных новой коронавирусной инфекцией COVID-19);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военно-прикладных, служебно-прикладных, авиационных и технических видов спорта, в том числе в системе Общероссийской общественно-государственной организации "Добровольное общество содействия армии, авиации и флоту России";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содействие развитию компьютерного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содействие развитию корпоративного спорта (в том числе за счет развития системы корпоративных соревнований и стимулирования работодателей);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содействие развитию национальных видов спорта как части традиционной культуры народов, населяющих Российскую Федерацию;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форм и методов гражданско-патриотического воспитания в сфере физической культуры и спорта, направленное на формирование нравственных идеалов, основанных на традиционных духовно-нравственных ценностях многоконфессиональной духовной культуры Российской Федерации, уважения, честной спортивной игры и других ценностей Олимпийского движения, среди всех категорий граждан, занимающихся физической культурой и спортом.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рамках приоритетного направления по развитию системы подготовки спортивного резерва и спорта высших достижений, предусматриваются: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обеспечение условий для успешного выступления спортивных сборных команд Российской Федерации, в том числе юношеских, в международных спортивных соревнованиях, включая Олимпийские, Паралимпийские и Сурдлимпийские игры, с учетом установления взаимных обязательств федерального органа исполнительной власти в сфере физической культуры и спорта, Олимпийского комитета России, Паралимпийского комитета России и Сурдлимпийского комитета </w:t>
      </w:r>
      <w:r>
        <w:lastRenderedPageBreak/>
        <w:t>России и общероссийских спортивных федераций;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непрерывного тренировочного процесса спортивных сборных команд Российской Федерации и спортивных сборных команд субъектов Российской Федерации (в том числе в условиях санитарно-эпидемиологических ограничений);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системы реабилитационных мероприятий, направленных на восстановление здоровья и функциональной подготовленности спортсменов;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системы поиска, отбора и комплексного сопровождения спортивно одаренных детей, включая их спортивную ориентацию, с учетом положительного опыта Образовательного Фонда "Талант и успех" при участии региональных центров выявления, поддержки и развития способностей и талантов у детей и молодежи, а также региональных центров спортивной подготовки;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и совершенствование федеральных стандартов и программ спортивной подготовки по видам спорта на всех этапах ее осуществления, учитывающей тенденции развития мирового спорта и науки, а также баланс интересов задействованных субъектов сферы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базы, регулирующей вопросы системы подготовки спортивного резерва, в том числе вопросы деятельности училищ олимпийского резерва и региональных центров подготовки спортивного резерва;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дальнейшая гармонизация законодательства Российской Федерации о физической культуре и спорте и законодательства Российской Федерации об образовании в целях обеспечения взаимосвязи, преемственности и единого методического сопровождения программ спортивной подготовки и дополнительных общеобразовательных программ в области физической культуры и спорта.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рамках приоритетного направления по развитию кадрового потенциала физической культуры, спорта и спортивной медицины, предусматриваются: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системы материального стимулирования спортсменов, профильных и иных специалистов в сфере физической культуры, спорта и спортивной медицины (в том числе за счет внебюджетных средств);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законодательное закрепление социальных гарантий в сфере физической культуры, спорта и спортивной медицины, в том числе разработка норм оплаты труда с учетом особенностей видов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эффективной отраслевой системы квалификаций в сфере физической культуры и спорта на основе взаимодействия работодателей, спортивных федераций, образовательных организаций, осуществляющих подготовку кадров для сферы физической культуры и спорта, актуализация и разработка профессиональных стандартов, а также внедрение независимой оценки квалификации работников в сфере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системы повышения квалификации специалистов в сфере физической культуры и спорта, в том числе специалистов физкультурно-спортивных организаций, осуществляющих спортивную подготовку, а также совершенствование дополнительных профессиональных программ;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и совершенствование основных профессиональных образовательных стандартов и программ, направленных на подготовку тренеров и специалистов в сфере физической культуры, спорта, спортивной медицины, в том числе адаптивной медицины, а также формирование перечня дополнительных профессиональных программ;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lastRenderedPageBreak/>
        <w:t>развитие системы подготовки и повышения квалификации специалистов по спортивной медицине и биомедицине на уровне мировых стандартов;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на базе имеющихся организаций в сфере спорта, здравоохранения, образования и медицины механизмов межвузовского и междисциплинарного взаимодействия при формировании образовательных программ, многоуровневой системы повышения квалификации, профессиональной переподготовки и дополнительного образования для подготовки специалистов в сфере физической культуры, спорта и спортивной медицины с соответствующим уровнем компетенций;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механизма целевого практико-ориентированного обучения специалистов в сфере физической культуры и спорта с применением дистанционных образовательных технологий на основе мониторинга и прогноза кадровой потребности необходимого числа профильных специалистов, соответствующих современным требованиям к уровню компетенций;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системы социальной адаптации и профориентации спортсменов на дальнейшую карьерную траекторию в сфере физической культуры и спорта, в том числе развитие механизмов преференций для спортсменов высокой квалификации в сфере получения образования и трудоустройства;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стимулирование волонтерского движения в спорте.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рамках приоритетного направления по развитию научного обеспечения физической культуры, спорта и спортивной медицины предусматриваются: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межведомственной системы комплексного сопровождения спортивной подготовки, включающей диагностические методики и научный анализ оценки показателей здоровья, физического развития, функциональной, технической, психической, тактической подготовленности, в том числе методики восстановления и повышения резервного потенциала спортсмена, способствующие сохранению здоровья и повышению эффективности тренировочного процесса;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спортивной науки с учетом межведомственного принципа работы в целях опережающего научно-технологического и инновационного развития спорта высших достижений, спортивной подготовки и профессионального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модернизация системы и разработка единых подходов к научно-методическому обеспечению подготовки спортивного резерва и спортивных сборных команд Российской Федерации (субъектов Российской Федерации) с учетом тенденций развития мирового спорта, новых возможностей науки и цифровых технологий;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межведомственной интеграции в деятельности комплексных научных групп спортивных сборных команд с формированием научной системы дистанционного персонифицированного мониторинга, научно-методического анализа подготовленности и комплексного сопровождения спортсменов, а также комплектования комплексных научных групп специалистами по принципу узкой углубленной специализации в соответствии с направленностью подготовки спортсменов;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создание межотраслевого научно-технологического кластера мирового уровня и формирование на его базе центра компетенций в сфере спорта с использованием возможностей и потенциала инновационного научно-технологического центра "Инновационный научно-технологический центр МГУ "Воробьевы горы", автономной некоммерческой организации "Инновационный центр Олимпийского комитета России", научных организаций, подведомственных Министерству спорта Российской Федерации, Министерству науки и высшего образования Российской Федерации, Министерству здравоохранения Российской Федерации, </w:t>
      </w:r>
      <w:r>
        <w:lastRenderedPageBreak/>
        <w:t>Федеральному медико-биологическому агентству, а также федерального государственного бюджетного учреждения "Российская академия наук" и ведущих образовательных организаций высшего образования;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осуществление взаимодействия с федеральным государственным бюджетным учреждением "Российская академия наук" при планировании научных тематик и направлений деятельности организаций, работающих в сфере физической культуры и спорта, а также экспертизы научных и научно-технических результатов, полученных этими организациями;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ресурсного обеспечения научных организаций, спортивно-тренировочных баз, учреждений спортивной подготовки и спортивной медицины для реализации мероприятий научно-методического сопровождения, проведения научных исследований и внедрения лучших практик с учетом специфики видов спорта.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рамках приоритетного направления по развитию системы антидопингового обеспечения предусматриваются: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правовых механизмов противодействия применению допинга в спорте в части установления специального регулирования в отношении международных обязательств Российской Федерации в области борьбы с допингом, международного сотрудничества, правовой помощи по делам о нарушении антидопингового законодательства других стран, а также приведения внутренних регламентирующих документов общероссийских спортивных федераций в соответствие с требованиями международных и общероссийских антидопинговых правил и стандартов;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усиление механизмов контроля и системы мониторинга антидопинговой политики субъектов Российской Федерации, тренировочных процессов спортивных сборных команд Российской Федерации и субъектов Российской Федерации;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расширение практики тестирования спортсменов в соревновательный и внесоревновательный периоды на федеральном и региональном уровнях системы спортивной подготовки при строгом соблюдении требований положений Всемирного антидопингового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и международных стандартов;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системы подготовки врачей по спортивной медицине в части предотвращения допинга в спорте и борьбы с ним;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реализация мероприятий по предупреждению случайного использования допинга в системе обеспечения сборных команд и спортивного резерва, включая совершенствование механизмов контроля качества лекарственных средств, биологически активных добавок и специализированных пищевых продуктов, используемых в подготовке спортсменов;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увеличение охвата информационно-образовательными программами в области профилактики применения допинга в спорте всех целевых аудиторий, включая проведение антидопинговой пропаганды в средствах массовой информации.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рамках приоритетного направления по развитию инфраструктуры физической культуры, спорта и спортивной медицины, предусматриваются: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карты инфраструктурной обеспеченности сферы физической культуры и спорта, в том числе создание единого информационного центра, содержащего данные о состоянии объектов спортивной инфраструктуры, предоставляемых на них услугах и задействованных спортивных организациях;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совершенствование механизмов планирования развития инфраструктуры, включая создание системы изучения общественного мнения и учета потребностей населения, а также проведение </w:t>
      </w:r>
      <w:r>
        <w:lastRenderedPageBreak/>
        <w:t>маркетинговых и геомаркетинговых исследований;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и внедрение рекомендуемых нормативов обеспеченности населения объектами спортивной инфраструктуры, их материально-технического оснащения с учетом особенностей развития различных видов спорта в субъектах Российской Федерации;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методических рекомендаций по адаптации общественных пространств, рекреационных и парковых зон, общедомовых территорий и жилых комплексов к занятиям физической культурой и спортом (в том числе для создания беговых и велодорожек с упрощенным порядком использования территорий);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актуализация и распространение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создание, реконструкция и капитальный ремонт инфраструктуры, предназначенной для массовых занятий физической культурой и спортом (в том числе в сельской местности);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инфраструктуры для развития детско-юношеского, школьного, студенческого спорта (в том числе с учетом нужд лиц с ограниченными возможностями здоровья и инвалидов), включая центры раннего физического развития детей и детские спортивно-оздоровительные федеральные центры круглогодичного профиля;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увеличение доли доступных спортивных сооружений в субъектах Российской Федерации для лиц с ограниченными возможностями здоровья и маломобильных групп населения;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инфраструктуры, включая оснащение современным спортивным инвентарем и оборудованием, организаций, осуществляющих подготовку спортивных сборных команд Российской Федерации и субъектов Российской Федерации, в том числе по адаптивным видам спорта, с учетом различных природно-климатических зон;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спортивного туризма, в том числе за счет создания и развития инфраструктуры альпинистских и туристических баз (включая базы, расположенные в горных районах Российской Федерации);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инфраструктуры медико-биологического обеспечения спорта высших достижений и спортивной медицины путем расширения сети специализированных реабилитационных центров для спортсменов и модернизации медицинских организаций, осуществляющих медико-биологическое обеспечение спортсменов;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системы организаций спортивной медицины в субъектах Российской Федерации и муниципальных образованиях и приведение ее инфраструктуры в соответствие с современными требованиями комплексного сопровождения спортивной подготовки;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расширение сети врачебно-физкультурных диспансеров (центров спортивной медицины) и специализированных реабилитационных центров для спортсменов сборных команд и спортивного резерва с модернизацией их инфраструктуры, ориентированной на профилактическую и предиктивную медицину;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национального научно-клинического центра спортивной медицины на базе Федерального медико-биологического агентства, координирующего медицинские и научные организации в области спортивной медицины, и развитие его интеграции с ведущими научными организациями;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обеспечение стимулирующих экономических и нормативно-правовых условий для использования механизма государственно-частного партнерства при строительстве, </w:t>
      </w:r>
      <w:r>
        <w:lastRenderedPageBreak/>
        <w:t>реконструкции, эксплуатации и управлении объектами спортивной инфраструктуры;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расширение практики применения экономически эффективной проектной документации повторного использования при создании быстровозводимых и малобюджетных объектов спорта, в том числе создание таких объектов в общеобразовательных организациях, не имеющих спортивных залов;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обмена опытом и лучшими практиками, связанными с проектированием, строительством, реконструкцией, эксплуатацией и управлением объектами спортивной инфраструктуры.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рамках приоритетного направления по совершенствованию системы управления отраслью и взаимодействия между субъектами физической культуры и спорта предусматриваются: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системы проведения официальных физкультурных и спортивных мероприятий и соревнований на всех уровнях и среди всех возрастных категорий населения;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системы государственного управления через взаимодействие между органами исполнительной власти, общероссийскими, региональными спортивными федерациями, профессиональными спортивными организациями и иными общественными организациями в развитии видов спорта, включая конкретизацию прав, обязанностей и ответственности за обязательства по достижению целевых показателей, установленных в программах развития видов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установление критериев и методики оценки эффективности деятельности общероссийских и региональных спортивных федераций по видам спорта, включая оценку их роли в содействии развитию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рейтинга эффективности федераций;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механизма определения базовых видов спорта на федеральном и региональном уровнях;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порядка разработки программ развития видов спорта с учетом специфики их развития, включающих в себя механизмы выполнения положений Стратегии;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разработки региональных документов стратегического планирования по развитию спорта с учетом специфики каждого из регионов (климатические условия, традиции, популярность видов спорта), синхронизированных с целями и задачами программ развития видов спорта общероссийских спортивных федераций;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установление для субъектов Российской Федерации дифференцированных показателей развития физической культуры и спорта, базовых видов спорта с сохранением адресного целевого характера механизма развития спортивной инфраструктуры с учетом особенностей социально-экономического развития, демографической ситуации и климатических условий регионов;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системы развития неолимпийских видов спорта и спортивных дисциплин, признанных прежде всего Международным олимпийским комитетом и претендующих на включение в программу Олимпийских, Паралимпийских и Сурдлимпийских игр, в которых российские спортсмены традиционно успешно выступают в целях продвижения таких видов для признания Международным олимпийским комитетом, Международным паралимпийским комитетом, а также развития видов спорта с использованием авиационной техники и иной техники, имеющих высокое прикладное значение для обороноспособности страны, служебно-прикладных и военно-прикладных, национальных и традиционно развиваемых в Российской Федерации видов спорта и спортивных дисциплин;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lastRenderedPageBreak/>
        <w:t>совершенствование мер государственной поддержки негосударственных организаций (общественных проектов и инициатив, в том числе религиозных организаций), действующих в сфере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системы правового стимулирования физических лиц и организаций, осуществляющих деятельность в сфере физической культуры и спорта, в том числе реализация мероприятий "регуляторной гильотины";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взаимодействия между субъектами профессионального спорта и организациями, осуществляющими подготовку спортивного резерва, включая организации детско-юношеского спорта (в том числе в части компенсации затрат на подготовку спортсменов).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рамках приоритетного направления по цифровой трансформации системы управления отраслью предусматриваются: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и реализация единой политики создания и применения цифровых технологий в сфере физической культуры и спорта, в том числе актуализация и гармонизация законодательства, позволяющая обеспечить цифровую трансформацию сферы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трансформация и повышение эффективности модели государственного управления в сфере физической культуры и спорта путем внедрения ИТ-сервисов, баз данных, технологий их использования, обеспечивающих взаимодействие объектов и субъектов сферы физической культуры и спорта на федеральном, региональном и муниципальном уровнях, в том числе межведомственное взаимодействие;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процессов принятия управленческих решений в сфере физической культуры и спорта за счет развития инструментов и технологий сбора, обработки и анализа данных с использованием технологий машинного обучения и искусственного интеллекта;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внедрение цифровых технологий в управление спортивной инфраструктурой (в том числе при создании новых объектов спорта), обеспечивающих комплексные подходы к оптимальной доступности, эффективности, безопасности и управлению объектами, включая геоинформационные системы;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повышение эффективности ключевых процессов подготовки спортсменов путем внедрения цифровых инструментов и сервисов, обеспечивающих систематизацию и эффективное использование информации о каждом объекте и субъекте сферы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цифровых технологий в образовательных организациях, включая управление образовательным процессом, организацию обучения и повышения квалификации специалистов в сфере физической культуры и спорта в дистанционном онлайн-формате;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стимулирование вовлеченности населения в занятия физической культурой и спортом за счет создания и популяризации соответствующих цифровых онлайн-сервисов, мобильных приложений, социальных сетей и систем управления взаимоотношениями с клиентами;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выявление и поддержка перспективных негосударственных инициатив и продуктов в области цифровизации физической культуры и спорта (в том числе в части научно-методического, научно-образовательного, медико-биологического обеспечения);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цифровых технологий и информационных ресурсов в области спортивной медицины, медицинского и медико-биологического обеспечения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обучение, повышение квалификации, профессиональная переподготовка специалистов в сфере физической культуры и спорта, направленные на повышение цифровой грамотности и развитие информационно-коммуникационных технологий.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lastRenderedPageBreak/>
        <w:t>В рамках приоритетного направления по развитию экономической модели физической культуры и спорта предусматриваются: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проведение аудита расходования бюджетных средств в сфере физической культуры и спорта с последующей оптимизацией направлений и объемов расходования;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системы экономического стимулирования физических лиц и организаций, осуществляющих деятельность в сфере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условий для повышения уровня внебюджетного финансирования сферы физической культуры и спорта, включая массовый и профессиональный спорт;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выработка и реализация мер по налоговой поддержке организаций, осуществляющих деятельность в сфере физической культуры и спорта, включая спонсоров профессиональных спортивных организаций, инвесторов и управляющие компании спортивной инфраструктуры, некоммерческие и коммерческие организации, предоставляющие физкультурно-оздоровительные услуги;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возможности предоставления государственных и муниципальных услуг некоммерческими и коммерческими организациями, включая разработку соответствующего нормативно-правового регулирования, утверждение стандартов предоставления услуг и порядка контроля за их качеством;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обеспечение возможности осуществления коммерческой деятельности на спортивных объектах, находящихся в государственной и муниципальной собственности, в целях повышения финансовой устойчивости спортивных организаций, включая определение разрешенных видов деятельности, и формирования порядка контроля за ее осуществлением;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актуализация и дальнейшее совершенствование правового регулирования профессионального спорта (в том числе в части расширения возможности осуществления профессиональными спортивными организациями рекламной деятельности);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выработка и реализация мер по повышению коммерческой привлекательности профессионального спорта, содействие росту доли внебюджетных источников финансирования в виде доходов от реализации маркетинговых, коммерческих прав, возможностей коммерческих спонсоров, вещателей, болельщиков, доходов от деятельности букмекерских контор и других источников, включая лотереи, организованные Министерством спорта Российской Федерации, в целях создания условий для поэтапного сокращения финансирования профессионального спорта из бюджетной системы Российской Федерации;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выработка и реализация мер по повышению финансовой прозрачности субъектов профессионального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системы экспертной, технологической и финансовой поддержки инноваций в области физической культуры и спорта, фитнес-индустрии и спортивной медицины;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поддержка развития производства продукции спортивной индустрии, научно-технической деятельности, включая внедрение механизмов импортозамещения при создании и модернизации инфраструктурных объектов и обеспечении спортивных организаций;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деятельности фитнес-центров, а также вопросов качества и безопасности фитнес-услуг в целях создания условий для эффективного развития фитнес-индустрии как коммерческого направления физической культуры.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рамках приоритетного направления по развитию международного спортивного сотрудничества предусматриваются: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lastRenderedPageBreak/>
        <w:t>совершенствование инструментов международной спортивной дипломатии, продвижение института спортивных атташе и развитие системы взаимодействия с органами исполнительной власти зарубежных стран, обеспечивающих развитие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и реализация программы, направленной на формирование положительного образа Российской Федерации в международном спортивном сообществе (в том числе путем активного участия в международных научных и общественно-деловых мероприятиях);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совершенствование взаимодействия с международными межправительственными и общественными организациями (ООН, ЮНЕСКО, Совет Европы, Всемирное антидопинговое агентство, Международный олимпийский комитет, Ассоциация национальных олимпийских комитетов, Международный паралимпийский комитет, Международный совет военного спорта, континентальные организации, международные спортивные федерации и др.) с учетом национальных интересов в части подготовки и реализации международных актов (международные конвенции, резолюции, хартии, декларации) по вопросам спорта, включая увеличение количества российских представителей на руководящих постах указанных организаций;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сотрудничества с государствами, входящими в объединение БРИКС, с государствами - участниками Содружества Независимых Государств, государствами - членами Шанхайской организации сотрудничества, а также сотрудничества с традиционными партнерами в сфере спорта, направленного в том числе на формирование согласованных позиций по вопросам международной спортивной повестки в рамках деятельности международных организаций и международных спортивных организаций, а также на проведение совместных спортивных мероприятий;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расширение взаимодействия с международными организациями по вопросам осуществления исследовательской, научно-образовательной и иной деятельности, способствующей развитию сферы физической культуры и спорта, в том числе деятельности в сфере борьбы с допингом в спорте;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механизма принятия решения о проведении международных соревнований на основе комплексного подхода, учитывающего экономические и социокультурные интересы государства;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эффективное проведение заявочных кампаний за право организации на территории Российской Федерации крупных международных спортивных мероприятий, а также научных и общественно-деловых мероприятий, связанных с развитием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синхронизация планирования проведения заявочных кампаний с планами социально-экономического и инфраструктурного развития субъектов Российской Федерации;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систематизация лучших практик проведения заявочных кампаний;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формирование единого информационного центра для изучения и распространения опыта подготовки и проведения крупных спортивных международных мероприятий (в том числе среди заинтересованных зарубежных стран);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и внедрение методологии оценки результатов проведения спортивных мероприятий, включая экономический, социальный, экологический и прочие эффекты;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выявление, систематизация и распространение лучших практик эффективного управления наследием крупных международных спортивных мероприятий.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В рамках приоритетного направления по формированию комфортной и безопасной среды в сфере физической культуры и спорта предусматриваются: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lastRenderedPageBreak/>
        <w:t>совершенствование нормативно-правовой базы в сфере обеспечения общественного порядка и общественной безопасности при проведении официальных спортивных соревнований, а также физкультурных и иных спортивных мероприятий на объектах спорта и в местах проведения соревнований с учетом установления дифференцированных требований для соревнований с разным количеством участников;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системы безопасности (общественная, технологическая, эпидемиологическая и др.) мест проведения официальных спортивных соревнований, объектов спорта, оказываемых услуг (в том числе в соответствии с международными требованиями);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развитие системы мониторинга обеспечения общественного порядка и общественной безопасности при проведении физкультурных и спортивных мероприятий на объектах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создание системы идентификации болельщиков и контроля доступа при проведении всероссийских и международных спортивных соревнований;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основанного на традиционных духовно-нравственных ценностях Российской Федерации этического кодекса общероссийских спортивных федераций в целях повышения ответственности спортсменов и иных специалистов и минимизации случаев ненадлежащего поведения;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организация системы обратной связи по этическим вопросам для спортсменов и тренеров в целях фиксации и обработки обращений относительно ненадлежащего поведения спортивного персонала, а также разработка формата рассмотрения обращений;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разработка и размещение в открытом доступе базовых методик по работе с лицами с ограниченными возможностями здоровья и инвалидами для тренеров и спортивного персонала и информационных материалов по вопросам безопасности занятий спортом для всех заинтересованных целевых аудиторий, включая спортсменов, тренеров, спортивный персонал, родителей спортсменов и руководителей организаций.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1"/>
      </w:pPr>
      <w:r>
        <w:t>V. Финансовое обеспечение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 xml:space="preserve">Реализация Стратегии осуществляется за счет средств бюджетов бюджетной системы Российской Федерации, в том числе за счет средств, предусмотренных на реализацию государственной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спорта", а также средств внебюджетных источников.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Оценка средств консолидированного бюджета, необходимых для реализации Стратегии, производится на основе ежегодного определения необходимого объема расходов на приоритетные направления, указанные в </w:t>
      </w:r>
      <w:hyperlink w:anchor="P158" w:history="1">
        <w:r>
          <w:rPr>
            <w:color w:val="0000FF"/>
          </w:rPr>
          <w:t>разделе III</w:t>
        </w:r>
      </w:hyperlink>
      <w:r>
        <w:t xml:space="preserve"> Стратегии, в целях обеспечения достижения национальных целей и стратегических задач и ежегодно корректируется в соответствии с бюджетными процедурами. При этом задачей субъектов Российской Федерации является поддержание доли расходов по разделу "Физическая культура и спорт" в общем объеме расходов консолидированных бюджетов субъектов Российской Федерации на уровне не ниже 2,4 процента. Повышение указанной доли расходов осуществляется с учетом бюджетных возможностей конкретного субъекта Российской Федерации.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  <w:outlineLvl w:val="1"/>
      </w:pPr>
      <w:r>
        <w:t>VI. Механизмы реализации, контроля и мониторинга</w:t>
      </w:r>
    </w:p>
    <w:p w:rsidR="00763B9B" w:rsidRDefault="00763B9B">
      <w:pPr>
        <w:pStyle w:val="ConsPlusTitle"/>
        <w:jc w:val="center"/>
      </w:pPr>
      <w:r>
        <w:t>реализации Стратегии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ind w:firstLine="540"/>
        <w:jc w:val="both"/>
      </w:pPr>
      <w:r>
        <w:t xml:space="preserve">В целях реализации Стратегии государственные программы Российской Федерации, государственные программы субъектов Российской Федерации, схемы территориального планирования Российской Федерации, а также плановые и программно-целевые документы государственных корпораций, государственных компаний и акционерных обществ с </w:t>
      </w:r>
      <w:r>
        <w:lastRenderedPageBreak/>
        <w:t>государственным участием и иные документы могут быть скорректированы в части дополнения новыми мероприятиями (результатами), изменения целей, задач, показателей, ожидаемых результатов, а также сроков выполнения и ответственных исполнителей Стратегии.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Реализация Стратегии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самоуправления, Олимпийским комитетом России, Паралимпийским комитетом России и Сурдлимпийским комитетом России, спортивными федерациями и физкультурно-спортивными организациями в соответствии с полномочиями в установленной сфере деятельности. Участники реализации Стратегии представляют информацию о достигнутых результатах, рисках (угрозах) развития физической культуры и спорта и мерах по управлению рисками по форме и в сроки, которые утверждаются Министерством спорта Российской Федерации.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Министерство спорта Российской Федерации представляет в Министерство экономического развития Российской Федерации ежегодный доклад о реализации Стратегии.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К основным рискам реализации Стратегии относятся: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финансовые риски, связанные с возможным отсутствием необходимого финансового обеспечения мероприятий Стратегии и низкой инвестиционной привлекательностью отдельных проектов и программ;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рыночные риски, связанные в первую очередь с изменениями в структуре доходов граждан и падением спроса на услуги в сфере физической культуры и спорта;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административные риски, связанные с недостаточной эффективностью взаимодействия между исполнителями Стратегии;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эпидемиологические риски, связанные с массовым распространением инфекций и ограничением мобильности населения.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Функции по координации реализации Стратегии выполняет Министерство спорта Российской Федерации.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Мониторинг реализации Стратегии осуществляется посредством комплексного анализа результатов мероприятий по реализации Стратегии и соответствия достигнутых целевых показателей реализации Стратегии целевым показателям реализации Стратегии, предусмотренным </w:t>
      </w:r>
      <w:hyperlink w:anchor="P408" w:history="1">
        <w:r>
          <w:rPr>
            <w:color w:val="0000FF"/>
          </w:rPr>
          <w:t>приложением</w:t>
        </w:r>
      </w:hyperlink>
      <w:r>
        <w:t xml:space="preserve"> к Стратегии.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Данные мониторинга являются основой для принятия управленческих решений по развитию физической культуры и спорта, внесению в Правительство Российской Федерации предложений о корректировке Стратегии, а также для оценки эффективности деятельности ответственных исполнителей мероприятий по реализации Стратегии.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>Методики расчета значений целевых показателей Стратегии утверждаются Министерством спорта Российской Федерации.</w:t>
      </w:r>
    </w:p>
    <w:p w:rsidR="00763B9B" w:rsidRDefault="00763B9B">
      <w:pPr>
        <w:pStyle w:val="ConsPlusNormal"/>
        <w:spacing w:before="220"/>
        <w:ind w:firstLine="540"/>
        <w:jc w:val="both"/>
      </w:pPr>
      <w:r>
        <w:t xml:space="preserve">Значение показателя "доля граждан, систематически занимающихся физической культурой и спортом (в общей численности граждан, не имеющих противопоказаний и ограничений для занятий физической культурой и спортом)" для каждого субъекта Российской Федерации утверждается в составе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физической культуры и спорта".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right"/>
        <w:outlineLvl w:val="1"/>
      </w:pPr>
      <w:r>
        <w:t>Приложение</w:t>
      </w:r>
    </w:p>
    <w:p w:rsidR="00763B9B" w:rsidRDefault="00763B9B">
      <w:pPr>
        <w:pStyle w:val="ConsPlusNormal"/>
        <w:jc w:val="right"/>
      </w:pPr>
      <w:r>
        <w:t>к Стратегии развития</w:t>
      </w:r>
    </w:p>
    <w:p w:rsidR="00763B9B" w:rsidRDefault="00763B9B">
      <w:pPr>
        <w:pStyle w:val="ConsPlusNormal"/>
        <w:jc w:val="right"/>
      </w:pPr>
      <w:r>
        <w:t>физической культуры и спорта</w:t>
      </w:r>
    </w:p>
    <w:p w:rsidR="00763B9B" w:rsidRDefault="00763B9B">
      <w:pPr>
        <w:pStyle w:val="ConsPlusNormal"/>
        <w:jc w:val="right"/>
      </w:pPr>
      <w:r>
        <w:t>в Российской Федерации</w:t>
      </w:r>
    </w:p>
    <w:p w:rsidR="00763B9B" w:rsidRDefault="00763B9B">
      <w:pPr>
        <w:pStyle w:val="ConsPlusNormal"/>
        <w:jc w:val="right"/>
      </w:pPr>
      <w:r>
        <w:t>на период до 2030 года</w:t>
      </w: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Title"/>
        <w:jc w:val="center"/>
      </w:pPr>
      <w:bookmarkStart w:id="2" w:name="P408"/>
      <w:bookmarkEnd w:id="2"/>
      <w:r>
        <w:t>ЦЕЛЕВЫЕ ПОКАЗАТЕЛИ</w:t>
      </w:r>
    </w:p>
    <w:p w:rsidR="00763B9B" w:rsidRDefault="00763B9B">
      <w:pPr>
        <w:pStyle w:val="ConsPlusTitle"/>
        <w:jc w:val="center"/>
      </w:pPr>
      <w:r>
        <w:t>РЕАЛИЗАЦИИ СТРАТЕГИИ РАЗВИТИЯ ФИЗИЧЕСКОЙ КУЛЬТУРЫ И СПОРТА</w:t>
      </w:r>
    </w:p>
    <w:p w:rsidR="00763B9B" w:rsidRDefault="00763B9B">
      <w:pPr>
        <w:pStyle w:val="ConsPlusTitle"/>
        <w:jc w:val="center"/>
      </w:pPr>
      <w:r>
        <w:t>В РОССИЙСКОЙ ФЕДЕРАЦИИ НА ПЕРИОД ДО 2030 ГОДА</w:t>
      </w:r>
    </w:p>
    <w:p w:rsidR="00763B9B" w:rsidRDefault="00763B9B">
      <w:pPr>
        <w:pStyle w:val="ConsPlusNormal"/>
        <w:jc w:val="both"/>
      </w:pPr>
    </w:p>
    <w:p w:rsidR="00763B9B" w:rsidRDefault="00763B9B">
      <w:pPr>
        <w:sectPr w:rsidR="00763B9B" w:rsidSect="00CA24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742"/>
        <w:gridCol w:w="737"/>
        <w:gridCol w:w="850"/>
        <w:gridCol w:w="850"/>
        <w:gridCol w:w="850"/>
        <w:gridCol w:w="850"/>
        <w:gridCol w:w="854"/>
        <w:gridCol w:w="850"/>
        <w:gridCol w:w="850"/>
        <w:gridCol w:w="994"/>
        <w:gridCol w:w="850"/>
        <w:gridCol w:w="883"/>
      </w:tblGrid>
      <w:tr w:rsidR="00763B9B"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3B9B" w:rsidRDefault="00763B9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63B9B" w:rsidRDefault="00763B9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8681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763B9B"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B9B" w:rsidRDefault="00763B9B"/>
        </w:tc>
        <w:tc>
          <w:tcPr>
            <w:tcW w:w="374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3B9B" w:rsidRDefault="00763B9B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3B9B" w:rsidRDefault="00763B9B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3B9B" w:rsidRDefault="00763B9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3B9B" w:rsidRDefault="00763B9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3B9B" w:rsidRDefault="00763B9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3B9B" w:rsidRDefault="00763B9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763B9B" w:rsidRDefault="00763B9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3B9B" w:rsidRDefault="00763B9B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3B9B" w:rsidRDefault="00763B9B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63B9B" w:rsidRDefault="00763B9B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3B9B" w:rsidRDefault="00763B9B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2030 год</w:t>
            </w:r>
          </w:p>
        </w:tc>
      </w:tr>
      <w:tr w:rsidR="00763B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</w:pPr>
            <w:r>
              <w:t>Доля граждан, систематически занимающихся физической культурой и спортом (в общей численности граждан, не имеющих противопоказаний и ограничений для занятий физической культурой и спортом), 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70</w:t>
            </w:r>
          </w:p>
        </w:tc>
      </w:tr>
      <w:tr w:rsidR="00763B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30</w:t>
            </w:r>
          </w:p>
        </w:tc>
      </w:tr>
      <w:tr w:rsidR="00763B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</w:pPr>
            <w:r>
              <w:t>Уровень удовлетворенности граждан созданными условиями для занятий физической культурой и спортом,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70</w:t>
            </w:r>
          </w:p>
        </w:tc>
      </w:tr>
      <w:tr w:rsidR="00763B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</w:pPr>
            <w:r>
              <w:t>Место олимпийской команды России в неофициальном общекомандном зачете на летних и зимних Олимпийских играх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4/13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1-3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1-3</w:t>
            </w:r>
          </w:p>
        </w:tc>
      </w:tr>
      <w:tr w:rsidR="00763B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</w:pPr>
            <w:r>
              <w:t xml:space="preserve">Доля средств внебюджетных источников в общих расходах на </w:t>
            </w:r>
            <w:r>
              <w:lastRenderedPageBreak/>
              <w:t>финансирование физической культуры и спорта,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20</w:t>
            </w:r>
          </w:p>
        </w:tc>
      </w:tr>
      <w:tr w:rsidR="00763B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</w:pPr>
            <w:r>
              <w:t>Доля субъектов физической культуры и спорта в Российской Федерации (юридических лиц), интегрированных в единую цифровую среду, в общем количестве таких субъектов,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100</w:t>
            </w:r>
          </w:p>
        </w:tc>
      </w:tr>
      <w:tr w:rsidR="00763B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</w:pPr>
            <w:r>
              <w:t>Доля детей и молодежи в возрасте 3 - 29 лет,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90</w:t>
            </w:r>
          </w:p>
        </w:tc>
      </w:tr>
      <w:tr w:rsidR="00763B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</w:pPr>
            <w: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возраста,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70</w:t>
            </w:r>
          </w:p>
        </w:tc>
      </w:tr>
      <w:tr w:rsidR="00763B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</w:pPr>
            <w: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 в общей численности граждан старшего возраста,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45</w:t>
            </w:r>
          </w:p>
        </w:tc>
      </w:tr>
      <w:tr w:rsidR="00763B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</w:pPr>
            <w:r>
              <w:t xml:space="preserve">Уровень обеспеченности граждан спортивными сооружениями исходя из единовременной пропускной </w:t>
            </w:r>
            <w:r>
              <w:lastRenderedPageBreak/>
              <w:t>способности объектов спорта, 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lastRenderedPageBreak/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74</w:t>
            </w:r>
          </w:p>
        </w:tc>
      </w:tr>
      <w:tr w:rsidR="00763B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</w:pPr>
            <w:r>
              <w:t>Количество штатных работников физической культуры и спорта, тыс.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B9B" w:rsidRDefault="00763B9B">
            <w:pPr>
              <w:pStyle w:val="ConsPlusNormal"/>
              <w:jc w:val="center"/>
            </w:pPr>
            <w:r>
              <w:t>649</w:t>
            </w:r>
          </w:p>
        </w:tc>
      </w:tr>
    </w:tbl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jc w:val="both"/>
      </w:pPr>
    </w:p>
    <w:p w:rsidR="00763B9B" w:rsidRDefault="00763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FC0" w:rsidRDefault="005D7FC0">
      <w:bookmarkStart w:id="3" w:name="_GoBack"/>
      <w:bookmarkEnd w:id="3"/>
    </w:p>
    <w:sectPr w:rsidR="005D7FC0" w:rsidSect="00186B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B"/>
    <w:rsid w:val="005D7FC0"/>
    <w:rsid w:val="007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656B-D4CA-4A6E-BDFD-E9660072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D34BBD9D99D43EDDA31BDDD22B8447E9CF717AB7734D33EF729DE6B3F811EEA3EEA74188FC7A43F55DF1B6A6s0SAL" TargetMode="External"/><Relationship Id="rId18" Type="http://schemas.openxmlformats.org/officeDocument/2006/relationships/hyperlink" Target="consultantplus://offline/ref=E7D34BBD9D99D43EDDA31BDDD22B8447E3CA7C7AB57E1039E72B91E4B4F74EF9B6A7F34C8AF9644BF817A2F2F106EE1D94E3DA91B44733s0S7L" TargetMode="External"/><Relationship Id="rId26" Type="http://schemas.openxmlformats.org/officeDocument/2006/relationships/hyperlink" Target="consultantplus://offline/ref=E7D34BBD9D99D43EDDA312C4D52B8447EFCC7B7FB6764D33EF729DE6B3F811EEB1EEFF4D8AF96442F048A7E7E05EE11A8FFDDC89A8453104s6S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D34BBD9D99D43EDDA31BDDD22B8447E3CA7C7AB57E1039E72B91E4B4F74EF9B6A7F34C8AF9644BF817A2F2F106EE1D94E3DA91B44733s0S7L" TargetMode="External"/><Relationship Id="rId7" Type="http://schemas.openxmlformats.org/officeDocument/2006/relationships/hyperlink" Target="consultantplus://offline/ref=E7D34BBD9D99D43EDDA31BDDD22B8447E9CC7F7FB17D4D33EF729DE6B3F811EEA3EEA74188FC7A43F55DF1B6A6s0SAL" TargetMode="External"/><Relationship Id="rId12" Type="http://schemas.openxmlformats.org/officeDocument/2006/relationships/hyperlink" Target="consultantplus://offline/ref=E7D34BBD9D99D43EDDA31BDDD22B8447E3CA7C7AB57E1039E72B91E4B4F74EF9B6A7F34C8AF9644BF817A2F2F106EE1D94E3DA91B44733s0S7L" TargetMode="External"/><Relationship Id="rId17" Type="http://schemas.openxmlformats.org/officeDocument/2006/relationships/hyperlink" Target="consultantplus://offline/ref=E7D34BBD9D99D43EDDA31BDDD22B8447E3CA7C7AB57E1039E72B91E4B4F74EF9B6A7F34C8AF9644BF817A2F2F106EE1D94E3DA91B44733s0S7L" TargetMode="External"/><Relationship Id="rId25" Type="http://schemas.openxmlformats.org/officeDocument/2006/relationships/hyperlink" Target="consultantplus://offline/ref=E7D34BBD9D99D43EDDA31BDDD22B8447E9CF7E73B7724D33EF729DE6B3F811EEA3EEA74188FC7A43F55DF1B6A6s0SA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D34BBD9D99D43EDDA31BDDD22B8447E3CA7C7AB57E1039E72B91E4B4F74EF9B6A7F34C8AF9644BF817A2F2F106EE1D94E3DA91B44733s0S7L" TargetMode="External"/><Relationship Id="rId20" Type="http://schemas.openxmlformats.org/officeDocument/2006/relationships/hyperlink" Target="consultantplus://offline/ref=E7D34BBD9D99D43EDDA31BDDD22B8447E3CA7C7AB57E1039E72B91E4B4F74EF9B6A7F34C8AF9644BF817A2F2F106EE1D94E3DA91B44733s0S7L" TargetMode="External"/><Relationship Id="rId29" Type="http://schemas.openxmlformats.org/officeDocument/2006/relationships/hyperlink" Target="consultantplus://offline/ref=E7D34BBD9D99D43EDDA31ED2D12B8447ECCF7D7DBD7E1039E72B91E4B4F74EEBB6FFFF4E8FE76445ED41F3B4sAS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34BBD9D99D43EDDA31BDDD22B8447E9C87A73B3774D33EF729DE6B3F811EEA3EEA74188FC7A43F55DF1B6A6s0SAL" TargetMode="External"/><Relationship Id="rId11" Type="http://schemas.openxmlformats.org/officeDocument/2006/relationships/hyperlink" Target="consultantplus://offline/ref=E7D34BBD9D99D43EDDA31BDDD22B8447E9C2787EB3774D33EF729DE6B3F811EEA3EEA74188FC7A43F55DF1B6A6s0SAL" TargetMode="External"/><Relationship Id="rId24" Type="http://schemas.openxmlformats.org/officeDocument/2006/relationships/hyperlink" Target="consultantplus://offline/ref=E7D34BBD9D99D43EDDA31BDDD22B8447E9CF7E73B7724D33EF729DE6B3F811EEA3EEA74188FC7A43F55DF1B6A6s0SA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7D34BBD9D99D43EDDA31BDDD22B8447E9CD7B73B5734D33EF729DE6B3F811EEB1EEFF4D8AF96443FA48A7E7E05EE11A8FFDDC89A8453104s6SEL" TargetMode="External"/><Relationship Id="rId15" Type="http://schemas.openxmlformats.org/officeDocument/2006/relationships/hyperlink" Target="consultantplus://offline/ref=E7D34BBD9D99D43EDDA31BDDD22B8447E3CA7C7AB57E1039E72B91E4B4F74EF9B6A7F34C8AF9644BF817A2F2F106EE1D94E3DA91B44733s0S7L" TargetMode="External"/><Relationship Id="rId23" Type="http://schemas.openxmlformats.org/officeDocument/2006/relationships/hyperlink" Target="consultantplus://offline/ref=E7D34BBD9D99D43EDDA31BDDD22B8447E9CF717AB7734D33EF729DE6B3F811EEA3EEA74188FC7A43F55DF1B6A6s0SAL" TargetMode="External"/><Relationship Id="rId28" Type="http://schemas.openxmlformats.org/officeDocument/2006/relationships/hyperlink" Target="consultantplus://offline/ref=E7D34BBD9D99D43EDDA312C4D52B8447EDC9717EB4724D33EF729DE6B3F811EEA3EEA74188FC7A43F55DF1B6A6s0SAL" TargetMode="External"/><Relationship Id="rId10" Type="http://schemas.openxmlformats.org/officeDocument/2006/relationships/hyperlink" Target="consultantplus://offline/ref=E7D34BBD9D99D43EDDA31BDDD22B8447E9C27A7EB4764D33EF729DE6B3F811EEB1EEFF4D8AF96444F448A7E7E05EE11A8FFDDC89A8453104s6SEL" TargetMode="External"/><Relationship Id="rId19" Type="http://schemas.openxmlformats.org/officeDocument/2006/relationships/hyperlink" Target="consultantplus://offline/ref=E7D34BBD9D99D43EDDA31BDDD22B8447E3CA7C7AB57E1039E72B91E4B4F74EF9B6A7F34C8AF9644BF817A2F2F106EE1D94E3DA91B44733s0S7L" TargetMode="External"/><Relationship Id="rId31" Type="http://schemas.openxmlformats.org/officeDocument/2006/relationships/hyperlink" Target="consultantplus://offline/ref=E7D34BBD9D99D43EDDA31BDDD22B8447E9C27B7FB57C4D33EF729DE6B3F811EEB1EEFF4D8AF96442F048A7E7E05EE11A8FFDDC89A8453104s6S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D34BBD9D99D43EDDA31BDDD22B8447E9CF7172B7714D33EF729DE6B3F811EEB1EEFF4D81AD3507A64EF1B3BA0BEA0688E3DEs8SEL" TargetMode="External"/><Relationship Id="rId14" Type="http://schemas.openxmlformats.org/officeDocument/2006/relationships/hyperlink" Target="consultantplus://offline/ref=E7D34BBD9D99D43EDDA31BDDD22B8447E9CF7E73B7724D33EF729DE6B3F811EEA3EEA74188FC7A43F55DF1B6A6s0SAL" TargetMode="External"/><Relationship Id="rId22" Type="http://schemas.openxmlformats.org/officeDocument/2006/relationships/hyperlink" Target="consultantplus://offline/ref=E7D34BBD9D99D43EDDA31BDDD22B8447E9C27B7FB57C4D33EF729DE6B3F811EEB1EEFF4D8AF96442F048A7E7E05EE11A8FFDDC89A8453104s6SEL" TargetMode="External"/><Relationship Id="rId27" Type="http://schemas.openxmlformats.org/officeDocument/2006/relationships/hyperlink" Target="consultantplus://offline/ref=E7D34BBD9D99D43EDDA312C4D52B8447EFCC7B7FB6744D33EF729DE6B3F811EEB1EEFF4D8AF96442F748A7E7E05EE11A8FFDDC89A8453104s6SEL" TargetMode="External"/><Relationship Id="rId30" Type="http://schemas.openxmlformats.org/officeDocument/2006/relationships/hyperlink" Target="consultantplus://offline/ref=E7D34BBD9D99D43EDDA31BDDD22B8447E9C27B7FB57C4D33EF729DE6B3F811EEB1EEFF4D8AF96442F048A7E7E05EE11A8FFDDC89A8453104s6SEL" TargetMode="External"/><Relationship Id="rId8" Type="http://schemas.openxmlformats.org/officeDocument/2006/relationships/hyperlink" Target="consultantplus://offline/ref=E7D34BBD9D99D43EDDA31BDDD22B8447E8C27E7FBE231A31BE2793E3BBA84BFEA7A7F04994F9625DF143F1sB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12117</Words>
  <Characters>69068</Characters>
  <Application>Microsoft Office Word</Application>
  <DocSecurity>0</DocSecurity>
  <Lines>575</Lines>
  <Paragraphs>162</Paragraphs>
  <ScaleCrop>false</ScaleCrop>
  <Company/>
  <LinksUpToDate>false</LinksUpToDate>
  <CharactersWithSpaces>81023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Гошко К.В.</dc:creator>
  <cp:keywords/>
  <dc:description/>
  <cp:lastModifiedBy>Гошко К.В.</cp:lastModifiedBy>
  <cp:revision>1</cp:revision>
  <dcterms:created xsi:type="dcterms:W3CDTF">2021-06-25T11:18:00Z</dcterms:created>
  <dcterms:modified xsi:type="dcterms:W3CDTF">2021-06-25T11:19:00Z</dcterms:modified>
</cp:coreProperties>
</file>